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rFonts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drawing>
          <wp:inline distT="0" distB="0" distL="114300" distR="114300">
            <wp:extent cx="2990850" cy="1143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990850" cy="1143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olor w:val="363636"/>
          <w:sz w:val="36"/>
          <w:szCs w:val="36"/>
        </w:rPr>
      </w:pPr>
      <w:r>
        <w:rPr>
          <w:rFonts w:hint="eastAsia" w:ascii="微软雅黑" w:hAnsi="微软雅黑" w:eastAsia="微软雅黑" w:cs="微软雅黑"/>
          <w:i w:val="0"/>
          <w:iCs w:val="0"/>
          <w:caps w:val="0"/>
          <w:color w:val="363636"/>
          <w:spacing w:val="0"/>
          <w:sz w:val="36"/>
          <w:szCs w:val="36"/>
          <w:bdr w:val="none" w:color="auto" w:sz="0" w:space="0"/>
        </w:rPr>
        <w:t>拍卖公告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1"/>
          <w:szCs w:val="21"/>
        </w:rPr>
      </w:pPr>
    </w:p>
    <w:p>
      <w:pPr>
        <w:keepNext w:val="0"/>
        <w:keepLines w:val="0"/>
        <w:widowControl/>
        <w:suppressLineNumbers w:val="0"/>
        <w:pBdr>
          <w:top w:val="none" w:color="auto" w:sz="0" w:space="0"/>
          <w:left w:val="none" w:color="auto" w:sz="0" w:space="0"/>
          <w:bottom w:val="single" w:color="F0F0F0" w:sz="6" w:space="11"/>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公告单位：河南自由贸易试验区郑州片区人民法院当事人：刊登日期：2023-08-18</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ascii="宋体" w:hAnsi="宋体" w:eastAsia="宋体" w:cs="宋体"/>
          <w:b/>
          <w:bCs/>
          <w:i w:val="0"/>
          <w:iCs w:val="0"/>
          <w:caps w:val="0"/>
          <w:color w:val="333333"/>
          <w:spacing w:val="0"/>
          <w:sz w:val="36"/>
          <w:szCs w:val="36"/>
          <w:bdr w:val="none" w:color="auto" w:sz="0" w:space="0"/>
        </w:rPr>
        <w:t>河南自由贸易试验区郑州片区人民法院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540" w:lineRule="atLeast"/>
        <w:ind w:left="0" w:right="0" w:firstLine="0"/>
        <w:rPr>
          <w:rFonts w:hint="eastAsia" w:ascii="微软雅黑" w:hAnsi="微软雅黑" w:eastAsia="微软雅黑" w:cs="微软雅黑"/>
          <w:sz w:val="27"/>
          <w:szCs w:val="27"/>
        </w:rPr>
      </w:pPr>
      <w:r>
        <w:rPr>
          <w:rFonts w:ascii="宋体" w:hAnsi="宋体" w:eastAsia="宋体" w:cs="宋体"/>
          <w:i w:val="0"/>
          <w:iCs w:val="0"/>
          <w:caps w:val="0"/>
          <w:color w:val="333333"/>
          <w:spacing w:val="0"/>
          <w:sz w:val="27"/>
          <w:szCs w:val="27"/>
          <w:bdr w:val="none" w:color="auto" w:sz="0" w:space="0"/>
        </w:rPr>
        <w:t>本院将于2023年9月13日10时起至2023年9月14日10时止(延时除外)在淘宝网司法拍卖网络平台上对被执行人名下位于郑州市中原区颖河路 76号院颖河港湾8号楼1单元5层503号[不动产权证号:豫(2019)郑州市不动产权第0171493号]房产一套进行公开拍卖活动，详情请见网址:http://sf.taobao.com/0371/20。同时公告通知案件当事人优先权人按时参加拍卖活动，拍卖标的的相关权利人及时向法院主张权利，逾期主张视为放弃权利。若第一次拍卖未成交进行后续第二次拍卖及变卖活动，将继续在该平台进行，不再另行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OGNjZGI3OTg2ZDkwN2QxZDMyYzNmYTJhZjU4ZDkifQ=="/>
  </w:docVars>
  <w:rsids>
    <w:rsidRoot w:val="00000000"/>
    <w:rsid w:val="37C210B4"/>
    <w:rsid w:val="7C1D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2023-12-18T02:02:00Z</dcterms:created>
  <dc:creator>HP</dc:creator>
  <cp:lastModifiedBy>时光_☀</cp:lastModifiedBy>
  <dcterms:modified xsi:type="dcterms:W3CDTF">2023-12-18T02:05:56Z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456D444196DA42CFA10BBB43561C84B8_12</vt:lpwstr>
  </property>
</Properties>
</file>